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  <w:color w:val="741b47"/>
          <w:sz w:val="48"/>
          <w:szCs w:val="4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741b47"/>
          <w:sz w:val="48"/>
          <w:szCs w:val="48"/>
          <w:u w:val="single"/>
          <w:rtl w:val="0"/>
        </w:rPr>
        <w:t xml:space="preserve">Fact Finders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topic sentences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to answer the questions below from the assignment link given.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1] Where do polar bears live?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Polar bears live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2] How much does a polar bear baby weigh when it is born? ________________________________________________________</w:t>
        <w:tab/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3] How much does a full-grown, male polar bear weigh?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</w:t>
        <w:tab/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4] How much does a full-grown female weigh? 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</w:t>
        <w:tab/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5] Explain why a polar bear’s fur looks white: A polar bear’s fur looks white because 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